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278F" w14:textId="77777777" w:rsidR="00596FF1" w:rsidRPr="00596FF1" w:rsidRDefault="00596FF1" w:rsidP="00596FF1">
      <w:pPr>
        <w:rPr>
          <w:rFonts w:ascii="Avenir Next Demi Bold" w:hAnsi="Avenir Next Demi Bold" w:cs="Arial"/>
          <w:b/>
          <w:bCs/>
          <w:color w:val="1F4E79" w:themeColor="accent5" w:themeShade="80"/>
          <w:sz w:val="22"/>
        </w:rPr>
      </w:pPr>
      <w:r w:rsidRPr="00596FF1">
        <w:rPr>
          <w:rFonts w:ascii="Avenir Next Demi Bold" w:hAnsi="Avenir Next Demi Bold" w:cs="Arial"/>
          <w:b/>
          <w:bCs/>
          <w:color w:val="1F4E79" w:themeColor="accent5" w:themeShade="80"/>
          <w:sz w:val="22"/>
        </w:rPr>
        <w:t>Политика в области качества</w:t>
      </w:r>
    </w:p>
    <w:p w14:paraId="4FF08320" w14:textId="1E2065FC" w:rsidR="00596FF1" w:rsidRPr="00596FF1" w:rsidRDefault="00EE0072" w:rsidP="00596FF1">
      <w:pPr>
        <w:rPr>
          <w:rFonts w:ascii="Avenir Next Demi Bold" w:hAnsi="Avenir Next Demi Bold" w:cs="Arial"/>
          <w:b/>
          <w:bCs/>
          <w:color w:val="1F4E79" w:themeColor="accent5" w:themeShade="80"/>
          <w:sz w:val="22"/>
        </w:rPr>
      </w:pPr>
      <w:r>
        <w:rPr>
          <w:rFonts w:asciiTheme="minorHAnsi" w:hAnsiTheme="minorHAnsi" w:cs="Arial"/>
          <w:b/>
          <w:bCs/>
          <w:color w:val="1F4E79" w:themeColor="accent5" w:themeShade="80"/>
          <w:sz w:val="22"/>
        </w:rPr>
        <w:t xml:space="preserve">Публичного </w:t>
      </w:r>
      <w:r w:rsidR="0037435D">
        <w:rPr>
          <w:rFonts w:asciiTheme="minorHAnsi" w:hAnsiTheme="minorHAnsi" w:cs="Arial"/>
          <w:b/>
          <w:bCs/>
          <w:color w:val="1F4E79" w:themeColor="accent5" w:themeShade="80"/>
          <w:sz w:val="22"/>
        </w:rPr>
        <w:t>а</w:t>
      </w:r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22"/>
        </w:rPr>
        <w:t xml:space="preserve">кционерного </w:t>
      </w:r>
      <w:r w:rsidR="0037435D">
        <w:rPr>
          <w:rFonts w:asciiTheme="minorHAnsi" w:hAnsiTheme="minorHAnsi" w:cs="Arial"/>
          <w:b/>
          <w:bCs/>
          <w:color w:val="1F4E79" w:themeColor="accent5" w:themeShade="80"/>
          <w:sz w:val="22"/>
        </w:rPr>
        <w:t>о</w:t>
      </w:r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22"/>
        </w:rPr>
        <w:t>бщества «КИФА».</w:t>
      </w:r>
    </w:p>
    <w:p w14:paraId="58E33BDD" w14:textId="77777777" w:rsidR="00596FF1" w:rsidRPr="00596FF1" w:rsidRDefault="00596FF1" w:rsidP="00596FF1">
      <w:pPr>
        <w:rPr>
          <w:rFonts w:ascii="Avenir Next Medium" w:hAnsi="Avenir Next Medium" w:cs="Arial"/>
          <w:color w:val="1F4E79" w:themeColor="accent5" w:themeShade="80"/>
          <w:sz w:val="22"/>
        </w:rPr>
      </w:pPr>
    </w:p>
    <w:p w14:paraId="207C73F0" w14:textId="18BB8F10" w:rsidR="00596FF1" w:rsidRPr="00596FF1" w:rsidRDefault="00EE0072" w:rsidP="00596FF1">
      <w:pPr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</w:pPr>
      <w:r>
        <w:rPr>
          <w:rFonts w:asciiTheme="minorHAnsi" w:hAnsiTheme="minorHAnsi" w:cs="Arial"/>
          <w:b/>
          <w:bCs/>
          <w:color w:val="1F4E79" w:themeColor="accent5" w:themeShade="80"/>
          <w:sz w:val="18"/>
          <w:szCs w:val="18"/>
        </w:rPr>
        <w:t>П</w:t>
      </w:r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>АО «КИФА» (бренд QIFA, далее также – QIFA, Компания, Общество</w:t>
      </w:r>
      <w:r w:rsidR="004A00BF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>, Платформа</w:t>
      </w:r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 xml:space="preserve">) - </w:t>
      </w:r>
      <w:proofErr w:type="spellStart"/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>российско</w:t>
      </w:r>
      <w:r w:rsidR="004A00BF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>-</w:t>
      </w:r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>китайская</w:t>
      </w:r>
      <w:proofErr w:type="spellEnd"/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 xml:space="preserve"> </w:t>
      </w:r>
      <w:r w:rsidR="004A00BF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  <w:lang w:val="en-US"/>
        </w:rPr>
        <w:t>B</w:t>
      </w:r>
      <w:r w:rsidR="004A00BF" w:rsidRPr="004A00BF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>2</w:t>
      </w:r>
      <w:r w:rsidR="004A00BF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  <w:lang w:val="en-US"/>
        </w:rPr>
        <w:t>B</w:t>
      </w:r>
      <w:r w:rsidR="004A00BF" w:rsidRPr="004A00BF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>-</w:t>
      </w:r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 xml:space="preserve">платформа цифровой торговли с фокусом на внешнеэкономическую деятельность, соединяющая напрямую поставщиков и </w:t>
      </w:r>
      <w:proofErr w:type="spellStart"/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>покупателеи</w:t>
      </w:r>
      <w:proofErr w:type="spellEnd"/>
      <w:r w:rsidR="00596FF1" w:rsidRPr="00596FF1">
        <w:rPr>
          <w:rFonts w:ascii="Avenir Next Demi Bold" w:hAnsi="Avenir Next Demi Bold" w:cs="Arial"/>
          <w:b/>
          <w:bCs/>
          <w:color w:val="1F4E79" w:themeColor="accent5" w:themeShade="80"/>
          <w:sz w:val="18"/>
          <w:szCs w:val="18"/>
        </w:rPr>
        <w:t xml:space="preserve">̆ на территории стран ЕАЭС и КНР. </w:t>
      </w:r>
    </w:p>
    <w:p w14:paraId="698CE04D" w14:textId="14EDA958" w:rsidR="00596FF1" w:rsidRPr="00D64DD8" w:rsidRDefault="00596FF1" w:rsidP="00596FF1">
      <w:p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" w:hAnsi="Avenir Next" w:cs="Arial"/>
          <w:b/>
          <w:bCs/>
          <w:color w:val="1F4E79" w:themeColor="accent5" w:themeShade="80"/>
          <w:sz w:val="22"/>
        </w:rPr>
        <w:t>Наша миссия</w:t>
      </w:r>
      <w:r w:rsidR="004A00BF" w:rsidRPr="00D64DD8">
        <w:rPr>
          <w:rFonts w:ascii="Avenir Next" w:hAnsi="Avenir Next" w:cs="Arial"/>
          <w:b/>
          <w:bCs/>
          <w:color w:val="1F4E79" w:themeColor="accent5" w:themeShade="80"/>
          <w:sz w:val="22"/>
        </w:rPr>
        <w:t xml:space="preserve"> </w:t>
      </w:r>
      <w:r w:rsidRPr="00D64DD8">
        <w:rPr>
          <w:rFonts w:ascii="Avenir Next" w:hAnsi="Avenir Next" w:cs="Arial"/>
          <w:b/>
          <w:bCs/>
          <w:color w:val="1F4E79" w:themeColor="accent5" w:themeShade="80"/>
          <w:sz w:val="22"/>
        </w:rPr>
        <w:t>-</w:t>
      </w: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 Бизнес без границ. </w:t>
      </w:r>
    </w:p>
    <w:p w14:paraId="5C85D1E6" w14:textId="77777777" w:rsidR="00596FF1" w:rsidRPr="00D64DD8" w:rsidRDefault="00596FF1" w:rsidP="00596FF1">
      <w:p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" w:hAnsi="Avenir Next" w:cs="Arial"/>
          <w:b/>
          <w:bCs/>
          <w:color w:val="1F4E79" w:themeColor="accent5" w:themeShade="80"/>
          <w:sz w:val="22"/>
        </w:rPr>
        <w:t>Наша цель</w:t>
      </w: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 сделать </w:t>
      </w:r>
      <w:proofErr w:type="spellStart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российско-китайскую</w:t>
      </w:r>
      <w:proofErr w:type="spellEnd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 торговлю </w:t>
      </w:r>
      <w:proofErr w:type="spellStart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цифровои</w:t>
      </w:r>
      <w:proofErr w:type="spellEnd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̆, </w:t>
      </w:r>
      <w:proofErr w:type="spellStart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прозрачнои</w:t>
      </w:r>
      <w:proofErr w:type="spellEnd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̆, </w:t>
      </w:r>
      <w:proofErr w:type="spellStart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открытои</w:t>
      </w:r>
      <w:proofErr w:type="spellEnd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̆ и </w:t>
      </w:r>
      <w:proofErr w:type="spellStart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умнои</w:t>
      </w:r>
      <w:proofErr w:type="spellEnd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̆, чтобы трансграничная торговля стала </w:t>
      </w:r>
      <w:proofErr w:type="spellStart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удобнои</w:t>
      </w:r>
      <w:proofErr w:type="spellEnd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̆, </w:t>
      </w:r>
      <w:proofErr w:type="spellStart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понятнои</w:t>
      </w:r>
      <w:proofErr w:type="spellEnd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̆ и </w:t>
      </w:r>
      <w:proofErr w:type="spellStart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доступнои</w:t>
      </w:r>
      <w:proofErr w:type="spellEnd"/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̆ для каждого предпринимателя в России, ЕАЭС и Китае. </w:t>
      </w:r>
    </w:p>
    <w:p w14:paraId="14D23BED" w14:textId="77777777" w:rsidR="00596FF1" w:rsidRPr="00D64DD8" w:rsidRDefault="00596FF1" w:rsidP="00596FF1">
      <w:p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Цель достигается за счёт решения следующих задач:</w:t>
      </w:r>
    </w:p>
    <w:p w14:paraId="60519EA1" w14:textId="4F62F65D" w:rsidR="00596FF1" w:rsidRPr="00D64DD8" w:rsidRDefault="00596FF1" w:rsidP="00596FF1">
      <w:pPr>
        <w:pStyle w:val="a7"/>
        <w:numPr>
          <w:ilvl w:val="0"/>
          <w:numId w:val="3"/>
        </w:num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Выполнение стратегий развития Компании, утвержденных на Совете Директоров;</w:t>
      </w:r>
    </w:p>
    <w:p w14:paraId="363F74C9" w14:textId="31B87FB8" w:rsidR="00596FF1" w:rsidRPr="00D64DD8" w:rsidRDefault="00596FF1" w:rsidP="00596FF1">
      <w:pPr>
        <w:pStyle w:val="a7"/>
        <w:numPr>
          <w:ilvl w:val="0"/>
          <w:numId w:val="3"/>
        </w:num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Формирование взаимовыгодных отношений с Клиентами, основанных на взаимном доверии, уважении, партнерстве и постоянном совершенствовании;</w:t>
      </w:r>
    </w:p>
    <w:p w14:paraId="0E08850C" w14:textId="0FC7A228" w:rsidR="001E5172" w:rsidRPr="00D64DD8" w:rsidRDefault="001E5172" w:rsidP="00596FF1">
      <w:pPr>
        <w:pStyle w:val="a7"/>
        <w:numPr>
          <w:ilvl w:val="0"/>
          <w:numId w:val="3"/>
        </w:num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Выполнение всех применимых законодательных требований к деятельности Компании;</w:t>
      </w:r>
    </w:p>
    <w:p w14:paraId="3B7004E2" w14:textId="11DE2B13" w:rsidR="00596FF1" w:rsidRPr="00D64DD8" w:rsidRDefault="00596FF1" w:rsidP="00596FF1">
      <w:pPr>
        <w:pStyle w:val="a7"/>
        <w:numPr>
          <w:ilvl w:val="0"/>
          <w:numId w:val="3"/>
        </w:num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Систематический анализ текущих и перспективных требований и ожиданий </w:t>
      </w:r>
      <w:r w:rsidR="004A00BF" w:rsidRPr="00D64DD8">
        <w:rPr>
          <w:rFonts w:ascii="Avenir Next Medium" w:hAnsi="Avenir Next Medium" w:cs="Arial"/>
          <w:color w:val="1F4E79" w:themeColor="accent5" w:themeShade="80"/>
          <w:sz w:val="22"/>
        </w:rPr>
        <w:t>клиентов</w:t>
      </w: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 и нацеливание работы Общества на повышение их удовлетворенности результатами нашей работы;</w:t>
      </w:r>
    </w:p>
    <w:p w14:paraId="53781EFA" w14:textId="2DFB37D6" w:rsidR="00596FF1" w:rsidRPr="00D64DD8" w:rsidRDefault="00596FF1" w:rsidP="00596FF1">
      <w:pPr>
        <w:pStyle w:val="a7"/>
        <w:numPr>
          <w:ilvl w:val="0"/>
          <w:numId w:val="3"/>
        </w:num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Постоянное совершенствование системы менеджмента качества и интеграция ее с бизнесом компании;</w:t>
      </w:r>
    </w:p>
    <w:p w14:paraId="42494499" w14:textId="3C66FF62" w:rsidR="00596FF1" w:rsidRPr="00D64DD8" w:rsidRDefault="00596FF1" w:rsidP="00596FF1">
      <w:pPr>
        <w:pStyle w:val="a7"/>
        <w:numPr>
          <w:ilvl w:val="0"/>
          <w:numId w:val="3"/>
        </w:num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Постановка целей разных уровней с учетом настоящей политики;</w:t>
      </w:r>
    </w:p>
    <w:p w14:paraId="0FD96B04" w14:textId="23146CB5" w:rsidR="00596FF1" w:rsidRPr="00D64DD8" w:rsidRDefault="00596FF1" w:rsidP="00596FF1">
      <w:pPr>
        <w:pStyle w:val="a7"/>
        <w:numPr>
          <w:ilvl w:val="0"/>
          <w:numId w:val="3"/>
        </w:num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Обеспечение понимания, одобрения и принятия персоналом предприятия ответственно</w:t>
      </w:r>
      <w:r w:rsidR="001E5172" w:rsidRPr="00D64DD8">
        <w:rPr>
          <w:rFonts w:ascii="Avenir Next Medium" w:hAnsi="Avenir Next Medium" w:cs="Arial"/>
          <w:color w:val="1F4E79" w:themeColor="accent5" w:themeShade="80"/>
          <w:sz w:val="22"/>
        </w:rPr>
        <w:t>сти за результаты своей работы, результативность и</w:t>
      </w: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 эффективность процессов;</w:t>
      </w:r>
    </w:p>
    <w:p w14:paraId="22EB2C3B" w14:textId="55D3C579" w:rsidR="00596FF1" w:rsidRPr="00D64DD8" w:rsidRDefault="00596FF1" w:rsidP="00596FF1">
      <w:pPr>
        <w:pStyle w:val="a7"/>
        <w:numPr>
          <w:ilvl w:val="0"/>
          <w:numId w:val="3"/>
        </w:num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Внедрение процессного подхода и риск-ориентированного мышления, соответствующего требованиям ISO 9001, ГОСТ Р ИСО 9001, ГОСТ ИСО-31000</w:t>
      </w:r>
    </w:p>
    <w:p w14:paraId="330C9A9E" w14:textId="77777777" w:rsidR="00596FF1" w:rsidRPr="00D64DD8" w:rsidRDefault="00596FF1" w:rsidP="00596FF1">
      <w:pPr>
        <w:rPr>
          <w:rFonts w:ascii="Avenir Next Medium" w:hAnsi="Avenir Next Medium" w:cs="Arial"/>
          <w:color w:val="1F4E79" w:themeColor="accent5" w:themeShade="80"/>
          <w:sz w:val="22"/>
        </w:rPr>
      </w:pPr>
    </w:p>
    <w:p w14:paraId="0594684F" w14:textId="77777777" w:rsidR="00596FF1" w:rsidRPr="00D64DD8" w:rsidRDefault="00596FF1" w:rsidP="00596FF1">
      <w:p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Политика в области качества является неотъемлемым элементом стратегического направления развития предприятия и создает основу для установления и анализа целей в области качества.</w:t>
      </w:r>
    </w:p>
    <w:p w14:paraId="29724810" w14:textId="6E6C0D2F" w:rsidR="00596FF1" w:rsidRPr="00596FF1" w:rsidRDefault="00596FF1" w:rsidP="00596FF1">
      <w:pPr>
        <w:rPr>
          <w:rFonts w:ascii="Avenir Next Medium" w:hAnsi="Avenir Next Medium" w:cs="Arial"/>
          <w:color w:val="1F4E79" w:themeColor="accent5" w:themeShade="80"/>
          <w:sz w:val="22"/>
        </w:rPr>
      </w:pP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Руководство </w:t>
      </w:r>
      <w:r w:rsidR="00EE0072">
        <w:rPr>
          <w:rFonts w:asciiTheme="minorHAnsi" w:hAnsiTheme="minorHAnsi" w:cs="Arial"/>
          <w:color w:val="1F4E79" w:themeColor="accent5" w:themeShade="80"/>
          <w:sz w:val="22"/>
        </w:rPr>
        <w:t>П</w:t>
      </w: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АО «КИФА» берёт на себя ответственность за реализацию данной политики в области качества, за обеспечение понимания и поддержки её всеми работниками организации</w:t>
      </w:r>
      <w:r w:rsidR="001E5172" w:rsidRPr="00D64DD8">
        <w:rPr>
          <w:rFonts w:ascii="Avenir Next Medium" w:hAnsi="Avenir Next Medium" w:cs="Arial"/>
          <w:color w:val="1F4E79" w:themeColor="accent5" w:themeShade="80"/>
          <w:sz w:val="22"/>
        </w:rPr>
        <w:t xml:space="preserve"> и выделение необходимых ресурсов на поддержание и улучшение Системы Менеджмента Качества</w:t>
      </w:r>
      <w:r w:rsidRPr="00D64DD8">
        <w:rPr>
          <w:rFonts w:ascii="Avenir Next Medium" w:hAnsi="Avenir Next Medium" w:cs="Arial"/>
          <w:color w:val="1F4E79" w:themeColor="accent5" w:themeShade="80"/>
          <w:sz w:val="22"/>
        </w:rPr>
        <w:t>.</w:t>
      </w:r>
    </w:p>
    <w:p w14:paraId="20434B7B" w14:textId="77777777" w:rsidR="00596FF1" w:rsidRPr="00596FF1" w:rsidRDefault="00596FF1" w:rsidP="00596FF1">
      <w:pPr>
        <w:rPr>
          <w:rFonts w:ascii="Avenir Next Medium" w:hAnsi="Avenir Next Medium" w:cs="Arial"/>
          <w:color w:val="1F4E79" w:themeColor="accent5" w:themeShade="80"/>
          <w:sz w:val="22"/>
        </w:rPr>
      </w:pPr>
    </w:p>
    <w:p w14:paraId="2CD7DAFB" w14:textId="5F054DD4" w:rsidR="001E11AB" w:rsidRPr="00596FF1" w:rsidRDefault="006F2869" w:rsidP="00725DFD">
      <w:pPr>
        <w:rPr>
          <w:rFonts w:ascii="Avenir Next Medium" w:hAnsi="Avenir Next Medium"/>
          <w:color w:val="1F4E79" w:themeColor="accent5" w:themeShade="80"/>
          <w:sz w:val="28"/>
          <w:szCs w:val="28"/>
        </w:rPr>
      </w:pPr>
      <w:r w:rsidRPr="00596FF1">
        <w:rPr>
          <w:rFonts w:ascii="Avenir Next Medium" w:hAnsi="Avenir Next Medium"/>
          <w:noProof/>
          <w:color w:val="1F4E79" w:themeColor="accent5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00A0" wp14:editId="0F297907">
                <wp:simplePos x="0" y="0"/>
                <wp:positionH relativeFrom="column">
                  <wp:posOffset>-1080135</wp:posOffset>
                </wp:positionH>
                <wp:positionV relativeFrom="paragraph">
                  <wp:posOffset>9848850</wp:posOffset>
                </wp:positionV>
                <wp:extent cx="7559675" cy="106045"/>
                <wp:effectExtent l="9525" t="9525" r="1270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0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77E62A" id="Rectangle 2" o:spid="_x0000_s1026" style="position:absolute;margin-left:-85.05pt;margin-top:775.5pt;width:595.2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" fillcolor="#002060"/>
            </w:pict>
          </mc:Fallback>
        </mc:AlternateContent>
      </w:r>
    </w:p>
    <w:sectPr w:rsidR="001E11AB" w:rsidRPr="00596FF1" w:rsidSect="00725DFD">
      <w:headerReference w:type="default" r:id="rId7"/>
      <w:footerReference w:type="default" r:id="rId8"/>
      <w:pgSz w:w="11906" w:h="16838"/>
      <w:pgMar w:top="1843" w:right="851" w:bottom="567" w:left="1276" w:header="112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FFB2" w14:textId="77777777" w:rsidR="00105D57" w:rsidRDefault="00105D57" w:rsidP="004854AE">
      <w:pPr>
        <w:spacing w:after="0" w:line="240" w:lineRule="auto"/>
      </w:pPr>
      <w:r>
        <w:separator/>
      </w:r>
    </w:p>
  </w:endnote>
  <w:endnote w:type="continuationSeparator" w:id="0">
    <w:p w14:paraId="3DE66AE4" w14:textId="77777777" w:rsidR="00105D57" w:rsidRDefault="00105D57" w:rsidP="0048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3719" w14:textId="5EE7EC5D" w:rsidR="004854AE" w:rsidRDefault="00EE0072">
    <w:pPr>
      <w:pStyle w:val="a5"/>
    </w:pPr>
    <w:r>
      <w:rPr>
        <w:noProof/>
      </w:rPr>
      <w:drawing>
        <wp:anchor distT="0" distB="0" distL="114300" distR="114300" simplePos="0" relativeHeight="251688448" behindDoc="0" locked="0" layoutInCell="1" allowOverlap="1" wp14:anchorId="02638780" wp14:editId="3606D38E">
          <wp:simplePos x="0" y="0"/>
          <wp:positionH relativeFrom="page">
            <wp:align>right</wp:align>
          </wp:positionH>
          <wp:positionV relativeFrom="paragraph">
            <wp:posOffset>-247650</wp:posOffset>
          </wp:positionV>
          <wp:extent cx="7578249" cy="419074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249" cy="41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CAF1" w14:textId="77777777" w:rsidR="00105D57" w:rsidRDefault="00105D57" w:rsidP="004854AE">
      <w:pPr>
        <w:spacing w:after="0" w:line="240" w:lineRule="auto"/>
      </w:pPr>
      <w:r>
        <w:separator/>
      </w:r>
    </w:p>
  </w:footnote>
  <w:footnote w:type="continuationSeparator" w:id="0">
    <w:p w14:paraId="39454728" w14:textId="77777777" w:rsidR="00105D57" w:rsidRDefault="00105D57" w:rsidP="0048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DAB5" w14:textId="77777777" w:rsidR="00725DFD" w:rsidRDefault="00725DFD">
    <w:pPr>
      <w:pStyle w:val="a3"/>
    </w:pPr>
  </w:p>
  <w:p w14:paraId="056E16DD" w14:textId="77777777" w:rsidR="00725DFD" w:rsidRDefault="00725DFD">
    <w:pPr>
      <w:pStyle w:val="a3"/>
    </w:pPr>
  </w:p>
  <w:p w14:paraId="1296169F" w14:textId="434D3EC6" w:rsidR="004854AE" w:rsidRDefault="00D85240">
    <w:pPr>
      <w:pStyle w:val="a3"/>
    </w:pPr>
    <w:r>
      <w:rPr>
        <w:noProof/>
        <w:lang w:eastAsia="ru-RU"/>
      </w:rPr>
      <w:drawing>
        <wp:anchor distT="0" distB="0" distL="114300" distR="114300" simplePos="0" relativeHeight="251686400" behindDoc="1" locked="0" layoutInCell="1" allowOverlap="1" wp14:anchorId="5D59BD8E" wp14:editId="5AC720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9995" cy="1280160"/>
          <wp:effectExtent l="0" t="0" r="1905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F3A"/>
    <w:multiLevelType w:val="hybridMultilevel"/>
    <w:tmpl w:val="B2DC32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16F5"/>
    <w:multiLevelType w:val="hybridMultilevel"/>
    <w:tmpl w:val="D12A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97079"/>
    <w:multiLevelType w:val="hybridMultilevel"/>
    <w:tmpl w:val="C082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33"/>
    <w:rsid w:val="00105D57"/>
    <w:rsid w:val="001D1440"/>
    <w:rsid w:val="001E11AB"/>
    <w:rsid w:val="001E5172"/>
    <w:rsid w:val="002C33C0"/>
    <w:rsid w:val="0037435D"/>
    <w:rsid w:val="003C5815"/>
    <w:rsid w:val="003E7172"/>
    <w:rsid w:val="003E7B73"/>
    <w:rsid w:val="004854AE"/>
    <w:rsid w:val="004A00BF"/>
    <w:rsid w:val="00596FF1"/>
    <w:rsid w:val="005D60C6"/>
    <w:rsid w:val="005F521C"/>
    <w:rsid w:val="006F2869"/>
    <w:rsid w:val="00725DFD"/>
    <w:rsid w:val="0078687D"/>
    <w:rsid w:val="007A3984"/>
    <w:rsid w:val="007D5314"/>
    <w:rsid w:val="00B24F75"/>
    <w:rsid w:val="00B7689E"/>
    <w:rsid w:val="00BA12E5"/>
    <w:rsid w:val="00C24813"/>
    <w:rsid w:val="00D57155"/>
    <w:rsid w:val="00D64DD8"/>
    <w:rsid w:val="00D85240"/>
    <w:rsid w:val="00E931C1"/>
    <w:rsid w:val="00EE0072"/>
    <w:rsid w:val="00EF44FB"/>
    <w:rsid w:val="00F10BB5"/>
    <w:rsid w:val="00F5752A"/>
    <w:rsid w:val="00F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E6EB"/>
  <w15:chartTrackingRefBased/>
  <w15:docId w15:val="{0FA627FA-20BD-48C1-A78A-54745209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1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4AE"/>
  </w:style>
  <w:style w:type="paragraph" w:styleId="a5">
    <w:name w:val="footer"/>
    <w:basedOn w:val="a"/>
    <w:link w:val="a6"/>
    <w:uiPriority w:val="99"/>
    <w:unhideWhenUsed/>
    <w:rsid w:val="0048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4AE"/>
  </w:style>
  <w:style w:type="paragraph" w:styleId="a7">
    <w:name w:val="List Paragraph"/>
    <w:basedOn w:val="a"/>
    <w:uiPriority w:val="34"/>
    <w:qFormat/>
    <w:rsid w:val="0059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 Victoria</dc:creator>
  <cp:keywords/>
  <dc:description/>
  <cp:lastModifiedBy>Алексей Мошаров</cp:lastModifiedBy>
  <cp:revision>2</cp:revision>
  <dcterms:created xsi:type="dcterms:W3CDTF">2024-09-27T10:15:00Z</dcterms:created>
  <dcterms:modified xsi:type="dcterms:W3CDTF">2024-09-27T10:15:00Z</dcterms:modified>
</cp:coreProperties>
</file>